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EB" w:rsidRPr="00DC5CB4" w:rsidRDefault="00A519EB" w:rsidP="00A519EB">
      <w:pPr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DC5CB4">
        <w:rPr>
          <w:rFonts w:ascii="Arial" w:eastAsia="Times New Roman" w:hAnsi="Arial" w:cs="Arial"/>
          <w:b/>
          <w:sz w:val="28"/>
          <w:szCs w:val="28"/>
          <w:lang w:eastAsia="en-AU"/>
        </w:rPr>
        <w:t>Continuous Improvement Policy</w:t>
      </w:r>
    </w:p>
    <w:p w:rsidR="00A519EB" w:rsidRPr="008043F0" w:rsidRDefault="00A519EB" w:rsidP="00A519EB">
      <w:pPr>
        <w:pBdr>
          <w:bottom w:val="single" w:sz="4" w:space="1" w:color="auto"/>
        </w:pBdr>
        <w:rPr>
          <w:lang w:eastAsia="en-AU"/>
        </w:rPr>
      </w:pPr>
    </w:p>
    <w:p w:rsidR="00A519EB" w:rsidRDefault="00A519EB" w:rsidP="00A519EB">
      <w:pPr>
        <w:pStyle w:val="Heading1"/>
        <w:numPr>
          <w:ilvl w:val="0"/>
          <w:numId w:val="0"/>
        </w:numPr>
        <w:ind w:left="360"/>
        <w:rPr>
          <w:rFonts w:ascii="Arial" w:hAnsi="Arial" w:cs="Arial"/>
          <w:caps/>
          <w:sz w:val="22"/>
        </w:rPr>
      </w:pPr>
    </w:p>
    <w:p w:rsidR="00A519EB" w:rsidRPr="00DC5CB4" w:rsidRDefault="00A519EB" w:rsidP="00A519EB">
      <w:pPr>
        <w:pStyle w:val="Heading1"/>
        <w:rPr>
          <w:rFonts w:ascii="Arial" w:hAnsi="Arial" w:cs="Arial"/>
          <w:caps/>
          <w:sz w:val="22"/>
        </w:rPr>
      </w:pPr>
      <w:r w:rsidRPr="00DC5CB4">
        <w:rPr>
          <w:rFonts w:ascii="Arial" w:hAnsi="Arial" w:cs="Arial"/>
          <w:caps/>
          <w:sz w:val="22"/>
        </w:rPr>
        <w:t>Purpose</w:t>
      </w:r>
    </w:p>
    <w:p w:rsidR="00A519EB" w:rsidRPr="000C3A25" w:rsidRDefault="00A519EB" w:rsidP="00A519EB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eastAsia="Times New Roman" w:hAnsi="Arial" w:cs="Arial"/>
          <w:sz w:val="22"/>
          <w:lang w:eastAsia="en-AU"/>
        </w:rPr>
      </w:pPr>
    </w:p>
    <w:p w:rsidR="00A519EB" w:rsidRPr="00F53123" w:rsidRDefault="00A519EB" w:rsidP="00A519EB">
      <w:p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en-AU"/>
        </w:rPr>
      </w:pPr>
      <w:bookmarkStart w:id="0" w:name="_GoBack"/>
      <w:r w:rsidRPr="00F53123">
        <w:rPr>
          <w:rFonts w:ascii="Arial" w:eastAsia="Times New Roman" w:hAnsi="Arial" w:cs="Arial"/>
          <w:sz w:val="22"/>
          <w:lang w:eastAsia="en-AU"/>
        </w:rPr>
        <w:t xml:space="preserve">Continuous improvement is an essential component of operating </w:t>
      </w:r>
      <w:r>
        <w:rPr>
          <w:rFonts w:ascii="Arial" w:eastAsia="Times New Roman" w:hAnsi="Arial" w:cs="Arial"/>
          <w:sz w:val="22"/>
          <w:lang w:eastAsia="en-AU"/>
        </w:rPr>
        <w:t>an organisation</w:t>
      </w:r>
      <w:r w:rsidRPr="00F53123">
        <w:rPr>
          <w:rFonts w:ascii="Arial" w:eastAsia="Times New Roman" w:hAnsi="Arial" w:cs="Arial"/>
          <w:sz w:val="22"/>
          <w:lang w:eastAsia="en-AU"/>
        </w:rPr>
        <w:t xml:space="preserve"> that meets or exceeds defined quality standards.  </w:t>
      </w:r>
    </w:p>
    <w:bookmarkEnd w:id="0"/>
    <w:p w:rsidR="00A519EB" w:rsidRPr="00F53123" w:rsidRDefault="00A519EB" w:rsidP="00A519EB">
      <w:p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en-AU"/>
        </w:rPr>
      </w:pPr>
    </w:p>
    <w:p w:rsidR="00A519EB" w:rsidRPr="00F53123" w:rsidRDefault="00A519EB" w:rsidP="00A519EB">
      <w:p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en-AU"/>
        </w:rPr>
      </w:pPr>
      <w:r w:rsidRPr="00B9435C">
        <w:rPr>
          <w:rFonts w:ascii="Arial" w:hAnsi="Arial" w:cs="Arial"/>
          <w:color w:val="FF0000"/>
          <w:sz w:val="22"/>
        </w:rPr>
        <w:t>Insert org name</w:t>
      </w:r>
      <w:r w:rsidRPr="00B9435C">
        <w:rPr>
          <w:rFonts w:ascii="Arial" w:eastAsia="Times New Roman" w:hAnsi="Arial" w:cs="Arial"/>
          <w:color w:val="FF0000"/>
          <w:sz w:val="22"/>
          <w:lang w:eastAsia="en-AU"/>
        </w:rPr>
        <w:t xml:space="preserve"> </w:t>
      </w:r>
      <w:r w:rsidRPr="00F53123">
        <w:rPr>
          <w:rFonts w:ascii="Arial" w:eastAsia="Times New Roman" w:hAnsi="Arial" w:cs="Arial"/>
          <w:sz w:val="22"/>
          <w:lang w:eastAsia="en-AU"/>
        </w:rPr>
        <w:t>is committed to providing high quality training</w:t>
      </w:r>
      <w:r>
        <w:rPr>
          <w:rFonts w:ascii="Arial" w:eastAsia="Times New Roman" w:hAnsi="Arial" w:cs="Arial"/>
          <w:sz w:val="22"/>
          <w:lang w:eastAsia="en-AU"/>
        </w:rPr>
        <w:t xml:space="preserve"> and services</w:t>
      </w:r>
      <w:r w:rsidRPr="00F53123">
        <w:rPr>
          <w:rFonts w:ascii="Arial" w:eastAsia="Times New Roman" w:hAnsi="Arial" w:cs="Arial"/>
          <w:sz w:val="22"/>
          <w:lang w:eastAsia="en-AU"/>
        </w:rPr>
        <w:t xml:space="preserve"> </w:t>
      </w:r>
      <w:r>
        <w:rPr>
          <w:rFonts w:ascii="Arial" w:eastAsia="Times New Roman" w:hAnsi="Arial" w:cs="Arial"/>
          <w:sz w:val="22"/>
          <w:lang w:eastAsia="en-AU"/>
        </w:rPr>
        <w:t>that are</w:t>
      </w:r>
      <w:r w:rsidRPr="00F53123">
        <w:rPr>
          <w:rFonts w:ascii="Arial" w:eastAsia="Times New Roman" w:hAnsi="Arial" w:cs="Arial"/>
          <w:sz w:val="22"/>
          <w:lang w:eastAsia="en-AU"/>
        </w:rPr>
        <w:t xml:space="preserve"> relevant to </w:t>
      </w:r>
      <w:r>
        <w:rPr>
          <w:rFonts w:ascii="Arial" w:eastAsia="Times New Roman" w:hAnsi="Arial" w:cs="Arial"/>
          <w:sz w:val="22"/>
          <w:lang w:eastAsia="en-AU"/>
        </w:rPr>
        <w:t xml:space="preserve">community needs and expectations that include; </w:t>
      </w:r>
      <w:r w:rsidRPr="00F53123">
        <w:rPr>
          <w:rFonts w:ascii="Arial" w:eastAsia="Times New Roman" w:hAnsi="Arial" w:cs="Arial"/>
          <w:sz w:val="22"/>
          <w:lang w:eastAsia="en-AU"/>
        </w:rPr>
        <w:t xml:space="preserve">clients, </w:t>
      </w:r>
      <w:r>
        <w:rPr>
          <w:rFonts w:ascii="Arial" w:eastAsia="Times New Roman" w:hAnsi="Arial" w:cs="Arial"/>
          <w:sz w:val="22"/>
          <w:lang w:eastAsia="en-AU"/>
        </w:rPr>
        <w:t>staff, volunteers and contractors.</w:t>
      </w:r>
      <w:r w:rsidRPr="00F53123">
        <w:rPr>
          <w:rFonts w:ascii="Arial" w:eastAsia="Times New Roman" w:hAnsi="Arial" w:cs="Arial"/>
          <w:sz w:val="22"/>
          <w:lang w:eastAsia="en-AU"/>
        </w:rPr>
        <w:t xml:space="preserve"> </w:t>
      </w:r>
    </w:p>
    <w:p w:rsidR="00A519EB" w:rsidRPr="00F53123" w:rsidRDefault="00A519EB" w:rsidP="00A519EB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eastAsia="Times New Roman" w:hAnsi="Arial" w:cs="Arial"/>
          <w:sz w:val="22"/>
          <w:lang w:eastAsia="en-AU"/>
        </w:rPr>
      </w:pPr>
    </w:p>
    <w:p w:rsidR="00A519EB" w:rsidRDefault="00A519EB" w:rsidP="00A519EB">
      <w:pPr>
        <w:tabs>
          <w:tab w:val="left" w:pos="567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en-AU"/>
        </w:rPr>
      </w:pPr>
      <w:r w:rsidRPr="00F53123">
        <w:rPr>
          <w:rFonts w:ascii="Arial" w:eastAsia="Times New Roman" w:hAnsi="Arial" w:cs="Arial"/>
          <w:sz w:val="22"/>
          <w:lang w:eastAsia="en-AU"/>
        </w:rPr>
        <w:t xml:space="preserve">The object of this policy is to provide a mechanism for </w:t>
      </w:r>
      <w:r>
        <w:rPr>
          <w:rFonts w:ascii="Arial" w:hAnsi="Arial" w:cs="Arial"/>
          <w:color w:val="FF0000"/>
          <w:sz w:val="22"/>
        </w:rPr>
        <w:t>i</w:t>
      </w:r>
      <w:r w:rsidRPr="00B9435C">
        <w:rPr>
          <w:rFonts w:ascii="Arial" w:hAnsi="Arial" w:cs="Arial"/>
          <w:color w:val="FF0000"/>
          <w:sz w:val="22"/>
        </w:rPr>
        <w:t>nsert org name</w:t>
      </w:r>
      <w:r w:rsidRPr="00F53123">
        <w:rPr>
          <w:rFonts w:ascii="Arial" w:hAnsi="Arial" w:cs="Arial"/>
          <w:sz w:val="22"/>
        </w:rPr>
        <w:t xml:space="preserve"> to systematically and </w:t>
      </w:r>
      <w:r w:rsidRPr="00F53123">
        <w:rPr>
          <w:rFonts w:ascii="Arial" w:eastAsia="Times New Roman" w:hAnsi="Arial" w:cs="Arial"/>
          <w:sz w:val="22"/>
          <w:lang w:eastAsia="en-AU"/>
        </w:rPr>
        <w:t>continually review and improve its systems and practices (inclu</w:t>
      </w:r>
      <w:r>
        <w:rPr>
          <w:rFonts w:ascii="Arial" w:eastAsia="Times New Roman" w:hAnsi="Arial" w:cs="Arial"/>
          <w:sz w:val="22"/>
          <w:lang w:eastAsia="en-AU"/>
        </w:rPr>
        <w:t>ding policies and practices).</w:t>
      </w:r>
    </w:p>
    <w:p w:rsidR="00A519EB" w:rsidRDefault="00A519EB" w:rsidP="00A519EB">
      <w:pPr>
        <w:tabs>
          <w:tab w:val="left" w:pos="567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en-AU"/>
        </w:rPr>
      </w:pPr>
    </w:p>
    <w:p w:rsidR="00A519EB" w:rsidRPr="00DC5CB4" w:rsidRDefault="00A519EB" w:rsidP="00A519EB">
      <w:pPr>
        <w:pStyle w:val="Heading1"/>
        <w:rPr>
          <w:rFonts w:ascii="Arial" w:hAnsi="Arial" w:cs="Arial"/>
          <w:bCs w:val="0"/>
          <w:iCs/>
          <w:caps/>
          <w:sz w:val="22"/>
        </w:rPr>
      </w:pPr>
      <w:r w:rsidRPr="00DC5CB4">
        <w:rPr>
          <w:rFonts w:ascii="Arial" w:hAnsi="Arial" w:cs="Arial"/>
          <w:bCs w:val="0"/>
          <w:iCs/>
          <w:caps/>
          <w:sz w:val="22"/>
        </w:rPr>
        <w:t>SCOPE</w:t>
      </w:r>
    </w:p>
    <w:p w:rsidR="00A519EB" w:rsidRPr="00DC5CB4" w:rsidRDefault="00A519EB" w:rsidP="00A519EB">
      <w:pPr>
        <w:rPr>
          <w:lang w:eastAsia="en-AU"/>
        </w:rPr>
      </w:pPr>
    </w:p>
    <w:p w:rsidR="00A519EB" w:rsidRPr="00F53123" w:rsidRDefault="00A519EB" w:rsidP="00A519EB">
      <w:pPr>
        <w:rPr>
          <w:rFonts w:ascii="Arial" w:eastAsia="Times New Roman" w:hAnsi="Arial" w:cs="Arial"/>
          <w:sz w:val="22"/>
          <w:lang w:eastAsia="en-AU"/>
        </w:rPr>
      </w:pPr>
      <w:r w:rsidRPr="00DC5CB4">
        <w:rPr>
          <w:rFonts w:ascii="Arial" w:eastAsia="Times New Roman" w:hAnsi="Arial" w:cs="Arial"/>
          <w:sz w:val="22"/>
          <w:lang w:eastAsia="en-AU"/>
        </w:rPr>
        <w:t>This policy applies to the delivery of pre-accredited</w:t>
      </w:r>
      <w:r>
        <w:rPr>
          <w:rFonts w:ascii="Arial" w:eastAsia="Times New Roman" w:hAnsi="Arial" w:cs="Arial"/>
          <w:sz w:val="22"/>
          <w:lang w:eastAsia="en-AU"/>
        </w:rPr>
        <w:t xml:space="preserve"> and community development</w:t>
      </w:r>
      <w:r w:rsidRPr="00DC5CB4">
        <w:rPr>
          <w:rFonts w:ascii="Arial" w:eastAsia="Times New Roman" w:hAnsi="Arial" w:cs="Arial"/>
          <w:sz w:val="22"/>
          <w:lang w:eastAsia="en-AU"/>
        </w:rPr>
        <w:t xml:space="preserve"> programs and to the management of those aspects of the organisation which impact on the quality of these programs.  </w:t>
      </w:r>
    </w:p>
    <w:p w:rsidR="00A519EB" w:rsidRDefault="00A519EB" w:rsidP="00A519EB">
      <w:pPr>
        <w:tabs>
          <w:tab w:val="left" w:pos="567"/>
        </w:tabs>
        <w:autoSpaceDE w:val="0"/>
        <w:autoSpaceDN w:val="0"/>
        <w:adjustRightInd w:val="0"/>
        <w:rPr>
          <w:rFonts w:eastAsia="Times New Roman" w:cs="Calibri"/>
          <w:szCs w:val="24"/>
          <w:lang w:eastAsia="en-AU"/>
        </w:rPr>
      </w:pPr>
    </w:p>
    <w:p w:rsidR="00A519EB" w:rsidRDefault="00A519EB" w:rsidP="00A519EB">
      <w:pPr>
        <w:pStyle w:val="Heading1"/>
        <w:rPr>
          <w:rFonts w:ascii="Arial" w:hAnsi="Arial" w:cs="Arial"/>
          <w:bCs w:val="0"/>
          <w:iCs/>
          <w:caps/>
          <w:sz w:val="22"/>
        </w:rPr>
      </w:pPr>
      <w:r w:rsidRPr="00DC5CB4">
        <w:rPr>
          <w:rFonts w:ascii="Arial" w:hAnsi="Arial" w:cs="Arial"/>
          <w:bCs w:val="0"/>
          <w:iCs/>
          <w:caps/>
          <w:sz w:val="22"/>
        </w:rPr>
        <w:t>Policy Statement</w:t>
      </w:r>
    </w:p>
    <w:p w:rsidR="00A519EB" w:rsidRPr="000C3A25" w:rsidRDefault="00A519EB" w:rsidP="00A519EB">
      <w:pPr>
        <w:rPr>
          <w:rFonts w:ascii="Arial" w:hAnsi="Arial" w:cs="Arial"/>
          <w:sz w:val="22"/>
          <w:lang w:eastAsia="en-AU"/>
        </w:rPr>
      </w:pPr>
    </w:p>
    <w:p w:rsidR="00A519EB" w:rsidRPr="00DC5CB4" w:rsidRDefault="00A519EB" w:rsidP="00A519EB">
      <w:pPr>
        <w:tabs>
          <w:tab w:val="left" w:pos="567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en-AU"/>
        </w:rPr>
      </w:pPr>
      <w:r w:rsidRPr="00B9435C">
        <w:rPr>
          <w:rFonts w:ascii="Arial" w:hAnsi="Arial" w:cs="Arial"/>
          <w:color w:val="FF0000"/>
          <w:sz w:val="22"/>
        </w:rPr>
        <w:t>Insert org name</w:t>
      </w:r>
      <w:r w:rsidRPr="00DC5CB4">
        <w:rPr>
          <w:rFonts w:ascii="Arial" w:eastAsia="Times New Roman" w:hAnsi="Arial" w:cs="Arial"/>
          <w:sz w:val="22"/>
          <w:lang w:eastAsia="en-AU"/>
        </w:rPr>
        <w:t xml:space="preserve"> is committed to the continuous improvement of its strategies and practices, products and resources to ensure ongoing quality delivery and compliance with </w:t>
      </w:r>
      <w:r>
        <w:rPr>
          <w:rFonts w:ascii="Arial" w:eastAsia="Times New Roman" w:hAnsi="Arial" w:cs="Arial"/>
          <w:sz w:val="22"/>
          <w:lang w:eastAsia="en-AU"/>
        </w:rPr>
        <w:t xml:space="preserve">all funding agencies to which </w:t>
      </w:r>
      <w:r>
        <w:rPr>
          <w:rFonts w:ascii="Arial" w:hAnsi="Arial" w:cs="Arial"/>
          <w:color w:val="FF0000"/>
          <w:sz w:val="22"/>
        </w:rPr>
        <w:t>i</w:t>
      </w:r>
      <w:r w:rsidRPr="00B9435C">
        <w:rPr>
          <w:rFonts w:ascii="Arial" w:hAnsi="Arial" w:cs="Arial"/>
          <w:color w:val="FF0000"/>
          <w:sz w:val="22"/>
        </w:rPr>
        <w:t>nsert org name</w:t>
      </w:r>
      <w:r>
        <w:rPr>
          <w:rFonts w:ascii="Arial" w:hAnsi="Arial" w:cs="Arial"/>
          <w:color w:val="FF0000"/>
          <w:sz w:val="22"/>
        </w:rPr>
        <w:t xml:space="preserve"> </w:t>
      </w:r>
      <w:r w:rsidRPr="00542E25">
        <w:rPr>
          <w:rFonts w:ascii="Arial" w:hAnsi="Arial" w:cs="Arial"/>
          <w:sz w:val="22"/>
        </w:rPr>
        <w:t>is a signatory</w:t>
      </w:r>
      <w:r w:rsidRPr="00542E25">
        <w:rPr>
          <w:rFonts w:ascii="Arial" w:eastAsia="Times New Roman" w:hAnsi="Arial" w:cs="Arial"/>
          <w:sz w:val="22"/>
          <w:lang w:eastAsia="en-AU"/>
        </w:rPr>
        <w:t xml:space="preserve">.   </w:t>
      </w:r>
    </w:p>
    <w:p w:rsidR="00A519EB" w:rsidRPr="00DC5CB4" w:rsidRDefault="00A519EB" w:rsidP="00A519EB">
      <w:pPr>
        <w:tabs>
          <w:tab w:val="left" w:pos="567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en-AU"/>
        </w:rPr>
      </w:pPr>
    </w:p>
    <w:p w:rsidR="00A519EB" w:rsidRPr="00542E25" w:rsidRDefault="00A519EB" w:rsidP="00A519EB">
      <w:pPr>
        <w:tabs>
          <w:tab w:val="left" w:pos="567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en-AU"/>
        </w:rPr>
      </w:pPr>
      <w:r w:rsidRPr="00B9435C">
        <w:rPr>
          <w:rFonts w:ascii="Arial" w:hAnsi="Arial" w:cs="Arial"/>
          <w:color w:val="FF0000"/>
          <w:sz w:val="22"/>
        </w:rPr>
        <w:t>Insert org name</w:t>
      </w:r>
      <w:r>
        <w:rPr>
          <w:rFonts w:ascii="Arial" w:eastAsia="Times New Roman" w:hAnsi="Arial" w:cs="Arial"/>
          <w:sz w:val="22"/>
          <w:lang w:eastAsia="en-AU"/>
        </w:rPr>
        <w:t xml:space="preserve"> will </w:t>
      </w:r>
      <w:r w:rsidRPr="00542E25">
        <w:rPr>
          <w:rFonts w:ascii="Arial" w:eastAsia="Times New Roman" w:hAnsi="Arial" w:cs="Arial"/>
          <w:sz w:val="22"/>
          <w:lang w:eastAsia="en-AU"/>
        </w:rPr>
        <w:t>utilise the outcomes of all monitoring and evaluative processes to inform and continually improve strategies and practices</w:t>
      </w:r>
      <w:r>
        <w:rPr>
          <w:rFonts w:eastAsia="Times New Roman" w:cs="Calibri"/>
          <w:szCs w:val="24"/>
          <w:lang w:eastAsia="en-AU"/>
        </w:rPr>
        <w:t xml:space="preserve"> </w:t>
      </w:r>
      <w:r w:rsidRPr="00542E25">
        <w:rPr>
          <w:rFonts w:ascii="Arial" w:eastAsia="Times New Roman" w:hAnsi="Arial" w:cs="Arial"/>
          <w:sz w:val="22"/>
          <w:lang w:eastAsia="en-AU"/>
        </w:rPr>
        <w:t>across all activities and programs.</w:t>
      </w:r>
      <w:r w:rsidRPr="00542E25">
        <w:rPr>
          <w:rFonts w:eastAsia="Times New Roman" w:cs="Calibri"/>
          <w:szCs w:val="24"/>
          <w:lang w:eastAsia="en-AU"/>
        </w:rPr>
        <w:t xml:space="preserve">    </w:t>
      </w:r>
    </w:p>
    <w:p w:rsidR="00A519EB" w:rsidRDefault="00A519EB" w:rsidP="00A519EB">
      <w:pPr>
        <w:rPr>
          <w:lang w:eastAsia="en-AU"/>
        </w:rPr>
      </w:pPr>
    </w:p>
    <w:p w:rsidR="00A519EB" w:rsidRPr="00C75746" w:rsidRDefault="00A519EB" w:rsidP="00A519EB">
      <w:pPr>
        <w:pStyle w:val="Heading1"/>
        <w:rPr>
          <w:rFonts w:ascii="Arial" w:hAnsi="Arial" w:cs="Arial"/>
          <w:bCs w:val="0"/>
          <w:iCs/>
          <w:caps/>
          <w:sz w:val="22"/>
        </w:rPr>
      </w:pPr>
      <w:r w:rsidRPr="00C75746">
        <w:rPr>
          <w:rFonts w:ascii="Arial" w:hAnsi="Arial" w:cs="Arial"/>
          <w:bCs w:val="0"/>
          <w:iCs/>
          <w:caps/>
          <w:sz w:val="22"/>
        </w:rPr>
        <w:t>Policy Principles</w:t>
      </w:r>
    </w:p>
    <w:p w:rsidR="00A519EB" w:rsidRPr="00C75746" w:rsidRDefault="00A519EB" w:rsidP="00A519EB">
      <w:pPr>
        <w:pStyle w:val="Heading1"/>
        <w:numPr>
          <w:ilvl w:val="0"/>
          <w:numId w:val="0"/>
        </w:numPr>
        <w:ind w:left="360"/>
        <w:rPr>
          <w:rFonts w:ascii="Arial" w:hAnsi="Arial" w:cs="Arial"/>
          <w:bCs w:val="0"/>
          <w:iCs/>
          <w:caps/>
          <w:sz w:val="22"/>
        </w:rPr>
      </w:pPr>
    </w:p>
    <w:p w:rsidR="00A519EB" w:rsidRPr="00C75746" w:rsidRDefault="00A519EB" w:rsidP="00A519EB">
      <w:pPr>
        <w:pStyle w:val="Heading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75746">
        <w:rPr>
          <w:rFonts w:ascii="Arial" w:hAnsi="Arial" w:cs="Arial"/>
          <w:sz w:val="22"/>
          <w:szCs w:val="22"/>
        </w:rPr>
        <w:t>Underpinning Principles</w:t>
      </w:r>
    </w:p>
    <w:p w:rsidR="00A519EB" w:rsidRPr="00DC5CB4" w:rsidRDefault="00A519EB" w:rsidP="00A519EB">
      <w:pPr>
        <w:rPr>
          <w:rFonts w:ascii="Arial" w:hAnsi="Arial" w:cs="Arial"/>
          <w:sz w:val="22"/>
          <w:lang w:eastAsia="en-AU"/>
        </w:rPr>
      </w:pPr>
    </w:p>
    <w:p w:rsidR="00A519EB" w:rsidRPr="00C75746" w:rsidRDefault="00A519EB" w:rsidP="00A519EB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lang w:eastAsia="en-AU"/>
        </w:rPr>
      </w:pPr>
      <w:r w:rsidRPr="00B9435C">
        <w:rPr>
          <w:rFonts w:ascii="Arial" w:hAnsi="Arial" w:cs="Arial"/>
          <w:color w:val="FF0000"/>
          <w:sz w:val="22"/>
        </w:rPr>
        <w:t>Insert org name</w:t>
      </w:r>
      <w:r w:rsidRPr="00C75746">
        <w:rPr>
          <w:rFonts w:ascii="Arial" w:hAnsi="Arial" w:cs="Arial"/>
          <w:sz w:val="22"/>
        </w:rPr>
        <w:t xml:space="preserve"> continuous improvement approach is systematic, involves staff, clients and other stakeholders, and uses qualitative and quantitative data to determine the need for improvement to </w:t>
      </w:r>
      <w:r>
        <w:rPr>
          <w:rFonts w:ascii="Arial" w:hAnsi="Arial" w:cs="Arial"/>
          <w:color w:val="FF0000"/>
          <w:sz w:val="22"/>
        </w:rPr>
        <w:t>i</w:t>
      </w:r>
      <w:r w:rsidRPr="00B9435C">
        <w:rPr>
          <w:rFonts w:ascii="Arial" w:hAnsi="Arial" w:cs="Arial"/>
          <w:color w:val="FF0000"/>
          <w:sz w:val="22"/>
        </w:rPr>
        <w:t>nsert org name</w:t>
      </w:r>
      <w:r>
        <w:rPr>
          <w:rFonts w:ascii="Arial" w:hAnsi="Arial" w:cs="Arial"/>
          <w:color w:val="FF0000"/>
          <w:sz w:val="22"/>
        </w:rPr>
        <w:t>’s</w:t>
      </w:r>
      <w:r w:rsidRPr="00B9435C">
        <w:rPr>
          <w:rFonts w:ascii="Arial" w:eastAsia="Times New Roman" w:hAnsi="Arial" w:cs="Arial"/>
          <w:color w:val="FF0000"/>
          <w:sz w:val="22"/>
          <w:lang w:eastAsia="en-AU"/>
        </w:rPr>
        <w:t xml:space="preserve"> </w:t>
      </w:r>
      <w:r w:rsidRPr="00C75746">
        <w:rPr>
          <w:rFonts w:ascii="Arial" w:hAnsi="Arial" w:cs="Arial"/>
          <w:sz w:val="22"/>
        </w:rPr>
        <w:t xml:space="preserve">services, operations, practices and systems. </w:t>
      </w:r>
    </w:p>
    <w:p w:rsidR="00A519EB" w:rsidRPr="00C75746" w:rsidRDefault="00A519EB" w:rsidP="00A519EB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lang w:eastAsia="en-AU"/>
        </w:rPr>
      </w:pPr>
      <w:r w:rsidRPr="00B9435C">
        <w:rPr>
          <w:rFonts w:ascii="Arial" w:hAnsi="Arial" w:cs="Arial"/>
          <w:color w:val="FF0000"/>
          <w:sz w:val="22"/>
        </w:rPr>
        <w:t>Insert org name</w:t>
      </w:r>
      <w:r w:rsidRPr="00C75746">
        <w:rPr>
          <w:rFonts w:ascii="Arial" w:hAnsi="Arial" w:cs="Arial"/>
          <w:sz w:val="22"/>
        </w:rPr>
        <w:t xml:space="preserve"> continuous improvement focus areas include, but is not limited to: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jc w:val="left"/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Facilities and equipment; 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jc w:val="left"/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Policies, procedures and practices; 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jc w:val="left"/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Management / operational systems; 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jc w:val="left"/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Strategic / business plans; 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jc w:val="left"/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Staff performance, competencies and professional development;  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jc w:val="left"/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Third party arrangements. </w:t>
      </w:r>
    </w:p>
    <w:p w:rsidR="00A519EB" w:rsidRPr="00932446" w:rsidRDefault="00A519EB" w:rsidP="00A519EB">
      <w:pPr>
        <w:pStyle w:val="ListParagraph"/>
        <w:ind w:left="1440"/>
        <w:rPr>
          <w:rFonts w:ascii="Arial" w:hAnsi="Arial" w:cs="Arial"/>
          <w:sz w:val="22"/>
          <w:lang w:eastAsia="en-AU"/>
        </w:rPr>
      </w:pPr>
    </w:p>
    <w:p w:rsidR="00A519EB" w:rsidRPr="00C75746" w:rsidRDefault="00A519EB" w:rsidP="00A519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Continuous improvement is ongoing and may be planned or unplanned, occurring as often as identified and required. </w:t>
      </w:r>
    </w:p>
    <w:p w:rsidR="00A519EB" w:rsidRPr="00C75746" w:rsidRDefault="00A519EB" w:rsidP="00A519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All staff are encouraged to report any opportunities for improvement to the </w:t>
      </w:r>
      <w:r w:rsidRPr="00542E25">
        <w:rPr>
          <w:rFonts w:ascii="Arial" w:hAnsi="Arial" w:cs="Arial"/>
          <w:color w:val="FF0000"/>
          <w:sz w:val="22"/>
          <w:lang w:eastAsia="en-AU"/>
        </w:rPr>
        <w:t xml:space="preserve">Manager/Coordinator </w:t>
      </w:r>
      <w:r w:rsidRPr="00C75746">
        <w:rPr>
          <w:rFonts w:ascii="Arial" w:hAnsi="Arial" w:cs="Arial"/>
          <w:sz w:val="22"/>
          <w:lang w:eastAsia="en-AU"/>
        </w:rPr>
        <w:t xml:space="preserve">in writing as they identify them. Staff are to provide any information and data they have collected to support their recommendations so it can be analysed and acted on accordingly.  </w:t>
      </w:r>
    </w:p>
    <w:p w:rsidR="00A519EB" w:rsidRPr="00C75746" w:rsidRDefault="00A519EB" w:rsidP="00A519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Staff recommendations are reviewed by the </w:t>
      </w:r>
      <w:r w:rsidRPr="00542E25">
        <w:rPr>
          <w:rFonts w:ascii="Arial" w:hAnsi="Arial" w:cs="Arial"/>
          <w:color w:val="FF0000"/>
          <w:sz w:val="22"/>
          <w:lang w:eastAsia="en-AU"/>
        </w:rPr>
        <w:t xml:space="preserve">Manager/Coordinator; </w:t>
      </w:r>
      <w:r>
        <w:rPr>
          <w:rFonts w:ascii="Arial" w:hAnsi="Arial" w:cs="Arial"/>
          <w:color w:val="FF0000"/>
          <w:sz w:val="22"/>
        </w:rPr>
        <w:t>i</w:t>
      </w:r>
      <w:r w:rsidRPr="00B9435C">
        <w:rPr>
          <w:rFonts w:ascii="Arial" w:hAnsi="Arial" w:cs="Arial"/>
          <w:color w:val="FF0000"/>
          <w:sz w:val="22"/>
        </w:rPr>
        <w:t>nsert org name</w:t>
      </w:r>
      <w:r w:rsidRPr="00C75746">
        <w:rPr>
          <w:rFonts w:ascii="Arial" w:hAnsi="Arial" w:cs="Arial"/>
          <w:sz w:val="22"/>
        </w:rPr>
        <w:t xml:space="preserve"> </w:t>
      </w:r>
      <w:r w:rsidRPr="00C75746">
        <w:rPr>
          <w:rFonts w:ascii="Arial" w:hAnsi="Arial" w:cs="Arial"/>
          <w:sz w:val="22"/>
          <w:lang w:eastAsia="en-AU"/>
        </w:rPr>
        <w:t xml:space="preserve">at the regular staff meetings. </w:t>
      </w:r>
    </w:p>
    <w:p w:rsidR="00A519EB" w:rsidRPr="00C75746" w:rsidRDefault="00A519EB" w:rsidP="00A519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lastRenderedPageBreak/>
        <w:t xml:space="preserve">Improvements may be implemented immediately or at an appropriate time, depending on the urgency and circumstances, action and subsequent affect to other operational systems and practices.  </w:t>
      </w:r>
    </w:p>
    <w:p w:rsidR="00A519EB" w:rsidRPr="00C75746" w:rsidRDefault="00A519EB" w:rsidP="00A519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Continuous improvement actions are recorded and maintained on the “Continuous Improvement Register”. </w:t>
      </w:r>
    </w:p>
    <w:p w:rsidR="00A519EB" w:rsidRPr="00C75746" w:rsidRDefault="00A519EB" w:rsidP="00A519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</w:rPr>
        <w:fldChar w:fldCharType="begin"/>
      </w:r>
      <w:r w:rsidRPr="00C75746">
        <w:rPr>
          <w:rFonts w:ascii="Arial" w:hAnsi="Arial" w:cs="Arial"/>
          <w:sz w:val="22"/>
        </w:rPr>
        <w:instrText xml:space="preserve"> DOCPROPERTY Company </w:instrText>
      </w:r>
      <w:r w:rsidRPr="00C75746">
        <w:rPr>
          <w:rFonts w:ascii="Arial" w:hAnsi="Arial" w:cs="Arial"/>
          <w:sz w:val="22"/>
        </w:rPr>
        <w:fldChar w:fldCharType="separate"/>
      </w:r>
      <w:r w:rsidRPr="00B9435C">
        <w:rPr>
          <w:rFonts w:ascii="Arial" w:hAnsi="Arial" w:cs="Arial"/>
          <w:color w:val="FF0000"/>
          <w:sz w:val="22"/>
        </w:rPr>
        <w:t>Insert org name</w:t>
      </w:r>
      <w:r>
        <w:rPr>
          <w:rFonts w:ascii="Arial" w:hAnsi="Arial" w:cs="Arial"/>
          <w:sz w:val="22"/>
        </w:rPr>
        <w:t>.</w:t>
      </w:r>
      <w:r w:rsidRPr="00C75746">
        <w:rPr>
          <w:rFonts w:ascii="Arial" w:hAnsi="Arial" w:cs="Arial"/>
          <w:sz w:val="22"/>
        </w:rPr>
        <w:fldChar w:fldCharType="end"/>
      </w:r>
      <w:r w:rsidRPr="00C75746">
        <w:rPr>
          <w:rFonts w:ascii="Arial" w:hAnsi="Arial" w:cs="Arial"/>
          <w:sz w:val="22"/>
        </w:rPr>
        <w:t xml:space="preserve"> identifies areas of continuous improvement for all areas of its operations through (but not limited to): 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>Staff feedback;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Customer </w:t>
      </w:r>
      <w:r>
        <w:rPr>
          <w:rFonts w:ascii="Arial" w:hAnsi="Arial" w:cs="Arial"/>
          <w:sz w:val="22"/>
          <w:lang w:eastAsia="en-AU"/>
        </w:rPr>
        <w:t>complaints (s</w:t>
      </w:r>
      <w:r w:rsidRPr="00C75746">
        <w:rPr>
          <w:rFonts w:ascii="Arial" w:hAnsi="Arial" w:cs="Arial"/>
          <w:sz w:val="22"/>
          <w:lang w:eastAsia="en-AU"/>
        </w:rPr>
        <w:t>ee Complaints</w:t>
      </w:r>
      <w:r>
        <w:rPr>
          <w:rFonts w:ascii="Arial" w:hAnsi="Arial" w:cs="Arial"/>
          <w:sz w:val="22"/>
          <w:lang w:eastAsia="en-AU"/>
        </w:rPr>
        <w:t xml:space="preserve"> and Appeals</w:t>
      </w:r>
      <w:r w:rsidRPr="00C75746">
        <w:rPr>
          <w:rFonts w:ascii="Arial" w:hAnsi="Arial" w:cs="Arial"/>
          <w:sz w:val="22"/>
          <w:lang w:eastAsia="en-AU"/>
        </w:rPr>
        <w:t xml:space="preserve"> Policy);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Appeals (s</w:t>
      </w:r>
      <w:r w:rsidRPr="00C75746">
        <w:rPr>
          <w:rFonts w:ascii="Arial" w:hAnsi="Arial" w:cs="Arial"/>
          <w:sz w:val="22"/>
          <w:lang w:eastAsia="en-AU"/>
        </w:rPr>
        <w:t xml:space="preserve">ee </w:t>
      </w:r>
      <w:r>
        <w:rPr>
          <w:rFonts w:ascii="Arial" w:hAnsi="Arial" w:cs="Arial"/>
          <w:sz w:val="22"/>
          <w:lang w:eastAsia="en-AU"/>
        </w:rPr>
        <w:t xml:space="preserve">Complaints and </w:t>
      </w:r>
      <w:r w:rsidRPr="00C75746">
        <w:rPr>
          <w:rFonts w:ascii="Arial" w:hAnsi="Arial" w:cs="Arial"/>
          <w:sz w:val="22"/>
          <w:lang w:eastAsia="en-AU"/>
        </w:rPr>
        <w:t>Appeals Policy);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>Induction of staff and contractors;</w:t>
      </w:r>
    </w:p>
    <w:p w:rsidR="00A519EB" w:rsidRPr="00322FBC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color w:val="FF0000"/>
          <w:sz w:val="22"/>
          <w:lang w:eastAsia="en-AU"/>
        </w:rPr>
      </w:pPr>
      <w:r w:rsidRPr="00322FBC">
        <w:rPr>
          <w:rFonts w:ascii="Arial" w:hAnsi="Arial" w:cs="Arial"/>
          <w:color w:val="FF0000"/>
          <w:sz w:val="22"/>
          <w:lang w:eastAsia="en-AU"/>
        </w:rPr>
        <w:t>Legislative or regulatory changes (See Legislation Compliance Policy) 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>Feedback or liaison from stakeholders 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Administrative processes / efficiencies </w:t>
      </w:r>
      <w:r w:rsidRPr="00322FBC">
        <w:rPr>
          <w:rFonts w:ascii="Arial" w:hAnsi="Arial" w:cs="Arial"/>
          <w:color w:val="FF0000"/>
          <w:sz w:val="22"/>
          <w:lang w:eastAsia="en-AU"/>
        </w:rPr>
        <w:t>(See Records Management Policy) 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>Performance Management</w:t>
      </w:r>
      <w:r>
        <w:rPr>
          <w:rFonts w:ascii="Arial" w:hAnsi="Arial" w:cs="Arial"/>
          <w:sz w:val="22"/>
          <w:lang w:eastAsia="en-AU"/>
        </w:rPr>
        <w:t xml:space="preserve"> (s</w:t>
      </w:r>
      <w:r w:rsidRPr="00C75746">
        <w:rPr>
          <w:rFonts w:ascii="Arial" w:hAnsi="Arial" w:cs="Arial"/>
          <w:sz w:val="22"/>
          <w:lang w:eastAsia="en-AU"/>
        </w:rPr>
        <w:t>ee HR</w:t>
      </w:r>
      <w:r>
        <w:rPr>
          <w:rFonts w:ascii="Arial" w:hAnsi="Arial" w:cs="Arial"/>
          <w:sz w:val="22"/>
          <w:lang w:eastAsia="en-AU"/>
        </w:rPr>
        <w:t xml:space="preserve"> Human Resources Employment Relations </w:t>
      </w:r>
      <w:r w:rsidRPr="00C75746">
        <w:rPr>
          <w:rFonts w:ascii="Arial" w:hAnsi="Arial" w:cs="Arial"/>
          <w:sz w:val="22"/>
          <w:lang w:eastAsia="en-AU"/>
        </w:rPr>
        <w:t>Policy) 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>Networking activities;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Staff Professional Development; (see HR Professional Development Policy)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>Review of marketing practices 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>Industry licensing / regulatory bodies 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>Annual Business planning;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Business/Finance reviews. </w:t>
      </w:r>
    </w:p>
    <w:p w:rsidR="00A519EB" w:rsidRDefault="00A519EB" w:rsidP="00A519EB">
      <w:pPr>
        <w:pStyle w:val="ListParagraph"/>
        <w:ind w:left="1440"/>
        <w:rPr>
          <w:lang w:eastAsia="en-AU"/>
        </w:rPr>
      </w:pPr>
    </w:p>
    <w:p w:rsidR="00A519EB" w:rsidRPr="00C75746" w:rsidRDefault="00A519EB" w:rsidP="00A519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B9435C">
        <w:rPr>
          <w:rFonts w:ascii="Arial" w:hAnsi="Arial" w:cs="Arial"/>
          <w:color w:val="FF0000"/>
          <w:sz w:val="22"/>
        </w:rPr>
        <w:t>Insert org name</w:t>
      </w:r>
      <w:r w:rsidRPr="00C75746">
        <w:rPr>
          <w:rFonts w:ascii="Arial" w:hAnsi="Arial" w:cs="Arial"/>
          <w:sz w:val="22"/>
          <w:lang w:eastAsia="en-AU"/>
        </w:rPr>
        <w:t xml:space="preserve"> seeks feedback from students</w:t>
      </w:r>
      <w:r>
        <w:rPr>
          <w:rFonts w:ascii="Arial" w:hAnsi="Arial" w:cs="Arial"/>
          <w:sz w:val="22"/>
          <w:lang w:eastAsia="en-AU"/>
        </w:rPr>
        <w:t xml:space="preserve"> and community members</w:t>
      </w:r>
      <w:r w:rsidRPr="00C75746">
        <w:rPr>
          <w:rFonts w:ascii="Arial" w:hAnsi="Arial" w:cs="Arial"/>
          <w:sz w:val="22"/>
          <w:lang w:eastAsia="en-AU"/>
        </w:rPr>
        <w:t xml:space="preserve"> regarding their satisfaction with services they have received. This feedback is collated and reviewed by </w:t>
      </w:r>
      <w:r>
        <w:rPr>
          <w:rFonts w:ascii="Arial" w:hAnsi="Arial" w:cs="Arial"/>
          <w:color w:val="FF0000"/>
          <w:sz w:val="22"/>
        </w:rPr>
        <w:t>i</w:t>
      </w:r>
      <w:r w:rsidRPr="00B9435C">
        <w:rPr>
          <w:rFonts w:ascii="Arial" w:hAnsi="Arial" w:cs="Arial"/>
          <w:color w:val="FF0000"/>
          <w:sz w:val="22"/>
        </w:rPr>
        <w:t>nsert org name</w:t>
      </w:r>
      <w:r w:rsidRPr="00C75746">
        <w:rPr>
          <w:rFonts w:ascii="Arial" w:hAnsi="Arial" w:cs="Arial"/>
          <w:sz w:val="22"/>
        </w:rPr>
        <w:t xml:space="preserve"> to identify areas of continuous improvement. </w:t>
      </w:r>
    </w:p>
    <w:p w:rsidR="00A519EB" w:rsidRPr="00C75746" w:rsidRDefault="00A519EB" w:rsidP="00A519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B9435C">
        <w:rPr>
          <w:rFonts w:ascii="Arial" w:hAnsi="Arial" w:cs="Arial"/>
          <w:color w:val="FF0000"/>
          <w:sz w:val="22"/>
        </w:rPr>
        <w:t>Insert org name</w:t>
      </w:r>
      <w:r w:rsidRPr="00B9435C">
        <w:rPr>
          <w:rFonts w:ascii="Arial" w:eastAsia="Times New Roman" w:hAnsi="Arial" w:cs="Arial"/>
          <w:color w:val="FF0000"/>
          <w:sz w:val="22"/>
          <w:lang w:eastAsia="en-AU"/>
        </w:rPr>
        <w:t xml:space="preserve"> </w:t>
      </w:r>
      <w:r w:rsidRPr="00C75746">
        <w:rPr>
          <w:rFonts w:ascii="Arial" w:hAnsi="Arial" w:cs="Arial"/>
          <w:sz w:val="22"/>
        </w:rPr>
        <w:t>provides information and feedback regarding continuous improvement actions to all staff via :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</w:rPr>
        <w:t>Staff meetings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</w:rPr>
        <w:t>PD</w:t>
      </w:r>
      <w:r w:rsidRPr="00C75746">
        <w:rPr>
          <w:rFonts w:ascii="Arial" w:hAnsi="Arial" w:cs="Arial"/>
          <w:sz w:val="22"/>
        </w:rPr>
        <w:t xml:space="preserve"> sessions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</w:rPr>
        <w:t>Email</w:t>
      </w:r>
    </w:p>
    <w:p w:rsidR="00A519EB" w:rsidRPr="00C75746" w:rsidRDefault="00A519EB" w:rsidP="00A519EB">
      <w:pPr>
        <w:pStyle w:val="ListParagraph"/>
        <w:ind w:left="1440"/>
        <w:rPr>
          <w:rFonts w:ascii="Arial" w:hAnsi="Arial" w:cs="Arial"/>
          <w:sz w:val="22"/>
          <w:lang w:eastAsia="en-AU"/>
        </w:rPr>
      </w:pPr>
    </w:p>
    <w:p w:rsidR="00A519EB" w:rsidRPr="00C75746" w:rsidRDefault="00A519EB" w:rsidP="00A519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</w:rPr>
        <w:t xml:space="preserve">All continuous improvement actions need to account for, and maintain, consistency with other policies, procedures, practices, </w:t>
      </w:r>
      <w:proofErr w:type="gramStart"/>
      <w:r w:rsidRPr="00C75746">
        <w:rPr>
          <w:rFonts w:ascii="Arial" w:hAnsi="Arial" w:cs="Arial"/>
          <w:sz w:val="22"/>
        </w:rPr>
        <w:t>management</w:t>
      </w:r>
      <w:proofErr w:type="gramEnd"/>
      <w:r w:rsidRPr="00C75746">
        <w:rPr>
          <w:rFonts w:ascii="Arial" w:hAnsi="Arial" w:cs="Arial"/>
          <w:sz w:val="22"/>
        </w:rPr>
        <w:t xml:space="preserve"> systems and staff responsibilities.  To ensure consistent implementation, all impending continuous improvement actions will be verified and implemented as follows: 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Checked against the affect the amendment may have on other policies, procedures, or systems; 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Check against the affect the amendment may have on the working or process of other written documents; 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>Communicating the details of the amendments throughout the organisation, and to third party providers;</w:t>
      </w:r>
    </w:p>
    <w:p w:rsidR="00A519EB" w:rsidRPr="00C75746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  <w:lang w:eastAsia="en-AU"/>
        </w:rPr>
        <w:t xml:space="preserve">Actively engaging staff in </w:t>
      </w:r>
      <w:r w:rsidRPr="00C75746">
        <w:rPr>
          <w:rFonts w:ascii="Arial" w:hAnsi="Arial" w:cs="Arial"/>
          <w:sz w:val="22"/>
        </w:rPr>
        <w:t xml:space="preserve">continuous improvement and implementation processes; </w:t>
      </w:r>
    </w:p>
    <w:p w:rsidR="00A519EB" w:rsidRPr="00E915B9" w:rsidRDefault="00A519EB" w:rsidP="00A519E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eastAsia="en-AU"/>
        </w:rPr>
      </w:pPr>
      <w:r w:rsidRPr="00C75746">
        <w:rPr>
          <w:rFonts w:ascii="Arial" w:hAnsi="Arial" w:cs="Arial"/>
          <w:sz w:val="22"/>
        </w:rPr>
        <w:t xml:space="preserve">Potentially undertaking a trial of the amendment to test its effectiveness and cause of results. </w:t>
      </w:r>
    </w:p>
    <w:p w:rsidR="00A519EB" w:rsidRDefault="00A519EB" w:rsidP="00A519EB">
      <w:pPr>
        <w:jc w:val="left"/>
        <w:rPr>
          <w:rFonts w:ascii="Arial" w:hAnsi="Arial" w:cs="Arial"/>
          <w:sz w:val="22"/>
          <w:lang w:eastAsia="en-AU"/>
        </w:rPr>
      </w:pPr>
    </w:p>
    <w:p w:rsidR="00A519EB" w:rsidRDefault="00A519EB" w:rsidP="00A519EB">
      <w:pPr>
        <w:jc w:val="left"/>
        <w:rPr>
          <w:rFonts w:ascii="Arial" w:hAnsi="Arial" w:cs="Arial"/>
          <w:b/>
          <w:sz w:val="22"/>
          <w:lang w:eastAsia="en-AU"/>
        </w:rPr>
      </w:pPr>
    </w:p>
    <w:p w:rsidR="00A519EB" w:rsidRDefault="00A519EB" w:rsidP="00A519EB">
      <w:pPr>
        <w:jc w:val="left"/>
        <w:rPr>
          <w:rFonts w:ascii="Arial" w:hAnsi="Arial" w:cs="Arial"/>
          <w:b/>
          <w:sz w:val="22"/>
          <w:lang w:eastAsia="en-AU"/>
        </w:rPr>
      </w:pPr>
    </w:p>
    <w:p w:rsidR="00A519EB" w:rsidRDefault="00A519EB" w:rsidP="00A519EB">
      <w:pPr>
        <w:jc w:val="left"/>
        <w:rPr>
          <w:rFonts w:ascii="Arial" w:hAnsi="Arial" w:cs="Arial"/>
          <w:b/>
          <w:sz w:val="22"/>
          <w:lang w:eastAsia="en-AU"/>
        </w:rPr>
      </w:pPr>
    </w:p>
    <w:p w:rsidR="00A519EB" w:rsidRDefault="00A519EB" w:rsidP="00A519EB">
      <w:pPr>
        <w:jc w:val="left"/>
        <w:rPr>
          <w:rFonts w:ascii="Arial" w:hAnsi="Arial" w:cs="Arial"/>
          <w:b/>
          <w:sz w:val="22"/>
          <w:lang w:eastAsia="en-AU"/>
        </w:rPr>
      </w:pPr>
    </w:p>
    <w:p w:rsidR="00A519EB" w:rsidRDefault="00A519EB" w:rsidP="00A519EB">
      <w:pPr>
        <w:jc w:val="left"/>
        <w:rPr>
          <w:rFonts w:ascii="Arial" w:hAnsi="Arial" w:cs="Arial"/>
          <w:b/>
          <w:sz w:val="22"/>
          <w:lang w:eastAsia="en-AU"/>
        </w:rPr>
      </w:pPr>
    </w:p>
    <w:p w:rsidR="00A519EB" w:rsidRDefault="00A519EB" w:rsidP="00A519EB">
      <w:pPr>
        <w:jc w:val="left"/>
        <w:rPr>
          <w:rFonts w:ascii="Arial" w:hAnsi="Arial" w:cs="Arial"/>
          <w:b/>
          <w:sz w:val="22"/>
          <w:lang w:eastAsia="en-AU"/>
        </w:rPr>
      </w:pPr>
    </w:p>
    <w:p w:rsidR="00A519EB" w:rsidRDefault="00A519EB" w:rsidP="00A519EB">
      <w:pPr>
        <w:jc w:val="left"/>
        <w:rPr>
          <w:rFonts w:ascii="Arial" w:hAnsi="Arial" w:cs="Arial"/>
          <w:b/>
          <w:sz w:val="22"/>
          <w:lang w:eastAsia="en-AU"/>
        </w:rPr>
      </w:pPr>
    </w:p>
    <w:p w:rsidR="00A519EB" w:rsidRDefault="00A519EB" w:rsidP="00A519EB">
      <w:pPr>
        <w:jc w:val="left"/>
        <w:rPr>
          <w:rFonts w:ascii="Arial" w:hAnsi="Arial" w:cs="Arial"/>
          <w:b/>
          <w:sz w:val="22"/>
          <w:lang w:eastAsia="en-AU"/>
        </w:rPr>
      </w:pPr>
    </w:p>
    <w:p w:rsidR="00A519EB" w:rsidRPr="00C75746" w:rsidRDefault="00A519EB" w:rsidP="00A519EB">
      <w:pPr>
        <w:jc w:val="left"/>
        <w:rPr>
          <w:rFonts w:ascii="Arial" w:hAnsi="Arial" w:cs="Arial"/>
          <w:b/>
          <w:sz w:val="22"/>
          <w:lang w:eastAsia="en-AU"/>
        </w:rPr>
      </w:pPr>
      <w:r>
        <w:rPr>
          <w:rFonts w:ascii="Arial" w:hAnsi="Arial" w:cs="Arial"/>
          <w:b/>
          <w:sz w:val="22"/>
          <w:lang w:eastAsia="en-AU"/>
        </w:rPr>
        <w:t xml:space="preserve">Diagram 1 - </w:t>
      </w:r>
      <w:r w:rsidRPr="00C75746">
        <w:rPr>
          <w:rFonts w:ascii="Arial" w:hAnsi="Arial" w:cs="Arial"/>
          <w:b/>
          <w:sz w:val="22"/>
          <w:lang w:eastAsia="en-AU"/>
        </w:rPr>
        <w:t>Cycle of Improvement</w:t>
      </w:r>
    </w:p>
    <w:p w:rsidR="00A519EB" w:rsidRDefault="00A519EB" w:rsidP="00A519EB">
      <w:pPr>
        <w:jc w:val="left"/>
        <w:rPr>
          <w:rFonts w:ascii="Arial" w:hAnsi="Arial" w:cs="Arial"/>
          <w:sz w:val="22"/>
          <w:lang w:eastAsia="en-AU"/>
        </w:rPr>
      </w:pPr>
    </w:p>
    <w:p w:rsidR="00A519EB" w:rsidRDefault="00A519EB" w:rsidP="00A519EB">
      <w:pPr>
        <w:ind w:firstLine="709"/>
        <w:jc w:val="left"/>
        <w:rPr>
          <w:rFonts w:ascii="Arial" w:hAnsi="Arial" w:cs="Arial"/>
          <w:sz w:val="22"/>
          <w:lang w:eastAsia="en-AU"/>
        </w:rPr>
      </w:pPr>
      <w:r>
        <w:pict>
          <v:group id="_x0000_s1026" editas="cycle" style="width:406.5pt;height:407.85pt;mso-position-horizontal-relative:char;mso-position-vertical-relative:line" coordorigin="1640,4600" coordsize="8640,8640">
            <o:lock v:ext="edit" aspectratio="t"/>
            <o:diagram v:ext="edit" dgmstyle="10" dgmscalex="61667" dgmscaley="61872" dgmfontsize="11" constrainbounds="2288,5248,9632,12592">
              <o:relationtable v:ext="edit">
                <o:rel v:ext="edit" idsrc="#_s1031" iddest="#_s1031"/>
                <o:rel v:ext="edit" idsrc="#_s1032" iddest="#_s1031" idcntr="#_s1029"/>
                <o:rel v:ext="edit" idsrc="#_s1033" iddest="#_s1032" idcntr="#_s1030"/>
                <o:rel v:ext="edit" idsrc="#_s1031" iddest="#_s1033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0;top:4600;width:8640;height:8640" o:preferrelative="f">
              <v:fill o:detectmouseclick="t"/>
              <v:path o:extrusionok="t" o:connecttype="none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28" o:spid="_x0000_s1028" type="#_x0000_t99" style="position:absolute;left:3169;top:5248;width:5582;height:5582;v-text-anchor:middle" o:dgmnodekind="65535" adj="-8519680,-5242880,7200" fillcolor="#bbe0e3">
              <o:lock v:ext="edit" text="t"/>
            </v:shape>
            <v:shape id="_s1029" o:spid="_x0000_s1029" type="#_x0000_t99" style="position:absolute;left:3932;top:6570;width:5582;height:5582;rotation:120;v-text-anchor:middle" o:dgmnodekind="65535" adj="-8519680,-5242880,7200" fillcolor="#bbe0e3">
              <o:lock v:ext="edit" text="t"/>
            </v:shape>
            <v:shape id="_s1030" o:spid="_x0000_s1030" type="#_x0000_t99" style="position:absolute;left:2405;top:6569;width:5582;height:5582;rotation:240;v-text-anchor:middle" o:dgmnodekind="65535" adj="-8519680,-5242880,7200" fillcolor="#bbe0e3">
              <o:lock v:ext="edit" text="t"/>
            </v:shape>
            <v:rect id="_s1031" o:spid="_x0000_s1031" style="position:absolute;left:7490;top:6270;width:2240;height:2240;v-text-anchor:middle" o:dgmnodekind="0" filled="f" stroked="f">
              <v:textbox style="mso-next-textbox:#_s1031" inset="0,0,0,0">
                <w:txbxContent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b/>
                        <w:sz w:val="26"/>
                        <w:szCs w:val="28"/>
                      </w:rPr>
                    </w:pPr>
                    <w:r w:rsidRPr="00C75746">
                      <w:rPr>
                        <w:b/>
                        <w:sz w:val="26"/>
                        <w:szCs w:val="28"/>
                      </w:rPr>
                      <w:t>Plan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0"/>
                      </w:rPr>
                    </w:pPr>
                    <w:r w:rsidRPr="00C75746">
                      <w:rPr>
                        <w:sz w:val="18"/>
                        <w:szCs w:val="20"/>
                      </w:rPr>
                      <w:t xml:space="preserve">- </w:t>
                    </w:r>
                    <w:r w:rsidRPr="00C75746">
                      <w:rPr>
                        <w:sz w:val="22"/>
                      </w:rPr>
                      <w:t>select</w:t>
                    </w:r>
                    <w:r w:rsidRPr="00C75746">
                      <w:rPr>
                        <w:b/>
                        <w:sz w:val="22"/>
                      </w:rPr>
                      <w:t xml:space="preserve"> </w:t>
                    </w:r>
                    <w:r w:rsidRPr="00C75746">
                      <w:rPr>
                        <w:sz w:val="22"/>
                      </w:rPr>
                      <w:t>strategies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</w:rPr>
                    </w:pPr>
                    <w:r w:rsidRPr="00C75746">
                      <w:rPr>
                        <w:sz w:val="22"/>
                      </w:rPr>
                      <w:t>- create systems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</w:rPr>
                    </w:pPr>
                    <w:r w:rsidRPr="00C75746">
                      <w:rPr>
                        <w:sz w:val="22"/>
                      </w:rPr>
                      <w:t xml:space="preserve">- </w:t>
                    </w:r>
                    <w:proofErr w:type="gramStart"/>
                    <w:r w:rsidRPr="00C75746">
                      <w:rPr>
                        <w:sz w:val="22"/>
                      </w:rPr>
                      <w:t>document</w:t>
                    </w:r>
                    <w:proofErr w:type="gramEnd"/>
                  </w:p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</w:rPr>
                    </w:pPr>
                    <w:r w:rsidRPr="00C75746">
                      <w:rPr>
                        <w:sz w:val="22"/>
                      </w:rPr>
                      <w:t xml:space="preserve">- submit to </w:t>
                    </w:r>
                    <w:proofErr w:type="spellStart"/>
                    <w:r w:rsidRPr="00C75746">
                      <w:rPr>
                        <w:sz w:val="22"/>
                      </w:rPr>
                      <w:t>CoG</w:t>
                    </w:r>
                    <w:proofErr w:type="spellEnd"/>
                  </w:p>
                </w:txbxContent>
              </v:textbox>
            </v:rect>
            <v:rect id="_s1032" o:spid="_x0000_s1032" style="position:absolute;left:4840;top:10859;width:2240;height:2240;v-text-anchor:middle" o:dgmnodekind="0" filled="f" stroked="f">
              <v:textbox style="mso-next-textbox:#_s1032" inset="0,0,0,0">
                <w:txbxContent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0" w:color="auto"/>
                        <w:bottom w:val="single" w:sz="4" w:space="1" w:color="auto"/>
                        <w:right w:val="single" w:sz="4" w:space="12" w:color="auto"/>
                      </w:pBdr>
                      <w:jc w:val="center"/>
                      <w:rPr>
                        <w:b/>
                        <w:sz w:val="18"/>
                        <w:szCs w:val="20"/>
                      </w:rPr>
                    </w:pPr>
                  </w:p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0" w:color="auto"/>
                        <w:bottom w:val="single" w:sz="4" w:space="1" w:color="auto"/>
                        <w:right w:val="single" w:sz="4" w:space="12" w:color="auto"/>
                      </w:pBdr>
                      <w:jc w:val="center"/>
                      <w:rPr>
                        <w:b/>
                        <w:sz w:val="26"/>
                        <w:szCs w:val="28"/>
                      </w:rPr>
                    </w:pPr>
                    <w:r w:rsidRPr="00C75746">
                      <w:rPr>
                        <w:b/>
                        <w:sz w:val="26"/>
                        <w:szCs w:val="28"/>
                      </w:rPr>
                      <w:t>Act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0" w:color="auto"/>
                        <w:bottom w:val="single" w:sz="4" w:space="1" w:color="auto"/>
                        <w:right w:val="single" w:sz="4" w:space="12" w:color="auto"/>
                      </w:pBdr>
                      <w:rPr>
                        <w:sz w:val="20"/>
                      </w:rPr>
                    </w:pPr>
                    <w:r w:rsidRPr="00C75746">
                      <w:rPr>
                        <w:sz w:val="22"/>
                      </w:rPr>
                      <w:t>-</w:t>
                    </w:r>
                    <w:r w:rsidRPr="00C75746">
                      <w:rPr>
                        <w:b/>
                        <w:sz w:val="22"/>
                      </w:rPr>
                      <w:t xml:space="preserve"> </w:t>
                    </w:r>
                    <w:r w:rsidRPr="00C75746">
                      <w:rPr>
                        <w:sz w:val="22"/>
                      </w:rPr>
                      <w:t>implement changes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0" w:color="auto"/>
                        <w:bottom w:val="single" w:sz="4" w:space="1" w:color="auto"/>
                        <w:right w:val="single" w:sz="4" w:space="12" w:color="auto"/>
                      </w:pBdr>
                      <w:rPr>
                        <w:sz w:val="22"/>
                      </w:rPr>
                    </w:pPr>
                    <w:r w:rsidRPr="00C75746">
                      <w:rPr>
                        <w:sz w:val="22"/>
                      </w:rPr>
                      <w:t>- monitor progress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0" w:color="auto"/>
                        <w:bottom w:val="single" w:sz="4" w:space="1" w:color="auto"/>
                        <w:right w:val="single" w:sz="4" w:space="12" w:color="auto"/>
                      </w:pBdr>
                      <w:rPr>
                        <w:sz w:val="22"/>
                      </w:rPr>
                    </w:pPr>
                    <w:r w:rsidRPr="00C75746">
                      <w:rPr>
                        <w:sz w:val="22"/>
                      </w:rPr>
                      <w:t>- collect data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1" w:color="auto"/>
                        <w:left w:val="single" w:sz="4" w:space="0" w:color="auto"/>
                        <w:bottom w:val="single" w:sz="4" w:space="1" w:color="auto"/>
                        <w:right w:val="single" w:sz="4" w:space="12" w:color="auto"/>
                      </w:pBdr>
                      <w:rPr>
                        <w:sz w:val="22"/>
                      </w:rPr>
                    </w:pPr>
                    <w:r w:rsidRPr="00C75746">
                      <w:rPr>
                        <w:sz w:val="22"/>
                      </w:rPr>
                      <w:t>- communicate</w:t>
                    </w:r>
                  </w:p>
                </w:txbxContent>
              </v:textbox>
            </v:rect>
            <v:rect id="_s1033" o:spid="_x0000_s1033" style="position:absolute;left:2190;top:6270;width:2240;height:2240;v-text-anchor:middle" o:dgmnodekind="0" filled="f" stroked="f">
              <v:textbox style="mso-next-textbox:#_s1033" inset="0,0,0,0">
                <w:txbxContent>
                  <w:p w:rsidR="00A519EB" w:rsidRPr="00C75746" w:rsidRDefault="00A519EB" w:rsidP="00A519EB">
                    <w:pPr>
                      <w:pBdr>
                        <w:top w:val="single" w:sz="4" w:space="0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</w:rPr>
                    </w:pPr>
                  </w:p>
                  <w:p w:rsidR="00A519EB" w:rsidRPr="00C75746" w:rsidRDefault="00A519EB" w:rsidP="00A519EB">
                    <w:pPr>
                      <w:pBdr>
                        <w:top w:val="single" w:sz="4" w:space="0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sz w:val="26"/>
                        <w:szCs w:val="28"/>
                      </w:rPr>
                    </w:pPr>
                    <w:r w:rsidRPr="00C75746">
                      <w:rPr>
                        <w:b/>
                        <w:sz w:val="26"/>
                        <w:szCs w:val="28"/>
                      </w:rPr>
                      <w:t>Evaluate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0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0"/>
                      </w:rPr>
                    </w:pPr>
                    <w:r w:rsidRPr="00C75746">
                      <w:rPr>
                        <w:sz w:val="22"/>
                      </w:rPr>
                      <w:t>- consult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0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</w:rPr>
                    </w:pPr>
                    <w:r w:rsidRPr="00C75746">
                      <w:rPr>
                        <w:sz w:val="22"/>
                      </w:rPr>
                      <w:t>- get feedback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0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</w:rPr>
                    </w:pPr>
                    <w:r w:rsidRPr="00C75746">
                      <w:rPr>
                        <w:sz w:val="22"/>
                      </w:rPr>
                      <w:t>- analyse data</w:t>
                    </w:r>
                  </w:p>
                  <w:p w:rsidR="00A519EB" w:rsidRPr="00C75746" w:rsidRDefault="00A519EB" w:rsidP="00A519EB">
                    <w:pPr>
                      <w:pBdr>
                        <w:top w:val="single" w:sz="4" w:space="0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</w:rPr>
                    </w:pPr>
                  </w:p>
                </w:txbxContent>
              </v:textbox>
            </v:rect>
            <v:oval id="_x0000_s1034" style="position:absolute;left:4518;top:8305;width:2764;height:2086">
              <v:textbox style="mso-next-textbox:#_x0000_s1034">
                <w:txbxContent>
                  <w:p w:rsidR="00A519EB" w:rsidRDefault="00A519EB" w:rsidP="00A519E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519EB" w:rsidRDefault="00A519EB" w:rsidP="00A519E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Continuous Improvement Cycle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519EB" w:rsidRDefault="00A519EB" w:rsidP="00A519EB">
      <w:pPr>
        <w:ind w:firstLine="851"/>
        <w:jc w:val="left"/>
        <w:rPr>
          <w:rFonts w:ascii="Arial" w:hAnsi="Arial" w:cs="Arial"/>
          <w:sz w:val="22"/>
          <w:lang w:eastAsia="en-AU"/>
        </w:rPr>
      </w:pPr>
    </w:p>
    <w:p w:rsidR="00A519EB" w:rsidRDefault="00A519EB" w:rsidP="00A519EB">
      <w:pPr>
        <w:jc w:val="left"/>
        <w:rPr>
          <w:rFonts w:ascii="Arial" w:hAnsi="Arial" w:cs="Arial"/>
          <w:sz w:val="22"/>
          <w:lang w:eastAsia="en-AU"/>
        </w:rPr>
      </w:pPr>
    </w:p>
    <w:p w:rsidR="00A519EB" w:rsidRPr="00E915B9" w:rsidRDefault="00A519EB" w:rsidP="00A519EB">
      <w:pPr>
        <w:pStyle w:val="Heading1"/>
        <w:rPr>
          <w:rFonts w:ascii="Arial" w:hAnsi="Arial" w:cs="Arial"/>
          <w:sz w:val="22"/>
          <w:szCs w:val="22"/>
        </w:rPr>
      </w:pPr>
      <w:bookmarkStart w:id="1" w:name="_client_feedback_form"/>
      <w:bookmarkEnd w:id="1"/>
      <w:r w:rsidRPr="00B9435C">
        <w:rPr>
          <w:rFonts w:ascii="Arial" w:hAnsi="Arial" w:cs="Arial"/>
          <w:color w:val="FF0000"/>
          <w:sz w:val="22"/>
        </w:rPr>
        <w:t>Insert org name</w:t>
      </w:r>
      <w:r w:rsidRPr="00E915B9">
        <w:rPr>
          <w:rFonts w:ascii="Arial" w:hAnsi="Arial" w:cs="Arial"/>
          <w:sz w:val="22"/>
          <w:szCs w:val="22"/>
        </w:rPr>
        <w:t xml:space="preserve"> Responsibilities</w:t>
      </w: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  <w:r w:rsidRPr="00E915B9">
        <w:rPr>
          <w:rFonts w:ascii="Arial" w:eastAsia="Times New Roman" w:hAnsi="Arial" w:cs="Arial"/>
          <w:snapToGrid w:val="0"/>
          <w:sz w:val="22"/>
        </w:rPr>
        <w:t xml:space="preserve">The </w:t>
      </w:r>
      <w:r w:rsidRPr="006C4171">
        <w:rPr>
          <w:rFonts w:ascii="Arial" w:eastAsia="Times New Roman" w:hAnsi="Arial" w:cs="Arial"/>
          <w:snapToGrid w:val="0"/>
          <w:color w:val="FF0000"/>
          <w:sz w:val="22"/>
        </w:rPr>
        <w:t>Manager/Coordinator;</w:t>
      </w:r>
      <w:r w:rsidRPr="006C4171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i</w:t>
      </w:r>
      <w:r w:rsidRPr="00B9435C">
        <w:rPr>
          <w:rFonts w:ascii="Arial" w:hAnsi="Arial" w:cs="Arial"/>
          <w:color w:val="FF0000"/>
          <w:sz w:val="22"/>
        </w:rPr>
        <w:t>nsert org name</w:t>
      </w:r>
      <w:r w:rsidRPr="00E915B9">
        <w:rPr>
          <w:rFonts w:ascii="Arial" w:eastAsia="Times New Roman" w:hAnsi="Arial" w:cs="Arial"/>
          <w:snapToGrid w:val="0"/>
          <w:sz w:val="22"/>
        </w:rPr>
        <w:t xml:space="preserve"> is responsible for ensuring compliance with this policy.  </w:t>
      </w: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  <w:r w:rsidRPr="006C4171">
        <w:rPr>
          <w:rFonts w:ascii="Arial" w:eastAsia="Times New Roman" w:hAnsi="Arial" w:cs="Arial"/>
          <w:snapToGrid w:val="0"/>
          <w:sz w:val="22"/>
        </w:rPr>
        <w:t>The</w:t>
      </w:r>
      <w:r>
        <w:rPr>
          <w:rFonts w:ascii="Arial" w:eastAsia="Times New Roman" w:hAnsi="Arial" w:cs="Arial"/>
          <w:snapToGrid w:val="0"/>
          <w:color w:val="FF0000"/>
          <w:sz w:val="22"/>
        </w:rPr>
        <w:t xml:space="preserve"> Manager/Coordinator</w:t>
      </w:r>
      <w:r w:rsidRPr="006C4171">
        <w:rPr>
          <w:rFonts w:ascii="Arial" w:hAnsi="Arial" w:cs="Arial"/>
          <w:color w:val="FF0000"/>
          <w:sz w:val="22"/>
        </w:rPr>
        <w:t xml:space="preserve"> </w:t>
      </w:r>
      <w:r w:rsidRPr="00E915B9">
        <w:rPr>
          <w:rFonts w:ascii="Arial" w:eastAsia="Times New Roman" w:hAnsi="Arial" w:cs="Arial"/>
          <w:sz w:val="22"/>
          <w:lang w:eastAsia="en-AU"/>
        </w:rPr>
        <w:t xml:space="preserve">of </w:t>
      </w:r>
      <w:r>
        <w:rPr>
          <w:rFonts w:ascii="Arial" w:hAnsi="Arial" w:cs="Arial"/>
          <w:color w:val="FF0000"/>
          <w:sz w:val="22"/>
        </w:rPr>
        <w:t>i</w:t>
      </w:r>
      <w:r w:rsidRPr="00B9435C">
        <w:rPr>
          <w:rFonts w:ascii="Arial" w:hAnsi="Arial" w:cs="Arial"/>
          <w:color w:val="FF0000"/>
          <w:sz w:val="22"/>
        </w:rPr>
        <w:t>nsert org name</w:t>
      </w:r>
      <w:r w:rsidRPr="00B9435C">
        <w:rPr>
          <w:rFonts w:ascii="Arial" w:eastAsia="Times New Roman" w:hAnsi="Arial" w:cs="Arial"/>
          <w:color w:val="FF0000"/>
          <w:sz w:val="22"/>
          <w:lang w:eastAsia="en-AU"/>
        </w:rPr>
        <w:t xml:space="preserve"> </w:t>
      </w:r>
      <w:r w:rsidRPr="00E915B9">
        <w:rPr>
          <w:rFonts w:ascii="Arial" w:eastAsia="Times New Roman" w:hAnsi="Arial" w:cs="Arial"/>
          <w:sz w:val="22"/>
          <w:lang w:eastAsia="en-AU"/>
        </w:rPr>
        <w:t>will process refund requests within 1 week from the day of receipt.</w:t>
      </w: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Pr="00E915B9" w:rsidRDefault="00A519EB" w:rsidP="00A519EB">
      <w:pPr>
        <w:pStyle w:val="Heading1"/>
        <w:rPr>
          <w:rFonts w:ascii="Arial" w:hAnsi="Arial" w:cs="Arial"/>
          <w:sz w:val="22"/>
          <w:szCs w:val="22"/>
        </w:rPr>
      </w:pPr>
      <w:r w:rsidRPr="00E915B9">
        <w:rPr>
          <w:rFonts w:ascii="Arial" w:hAnsi="Arial" w:cs="Arial"/>
          <w:sz w:val="22"/>
          <w:szCs w:val="22"/>
        </w:rPr>
        <w:t>Access &amp; Equity</w:t>
      </w: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  <w:lang w:val="en-US"/>
        </w:rPr>
      </w:pPr>
      <w:r w:rsidRPr="00E915B9">
        <w:rPr>
          <w:rFonts w:ascii="Arial" w:eastAsia="Times New Roman" w:hAnsi="Arial" w:cs="Arial"/>
          <w:snapToGrid w:val="0"/>
          <w:sz w:val="22"/>
        </w:rPr>
        <w:t xml:space="preserve">The </w:t>
      </w:r>
      <w:r>
        <w:rPr>
          <w:rFonts w:ascii="Arial" w:hAnsi="Arial" w:cs="Arial"/>
          <w:color w:val="FF0000"/>
          <w:sz w:val="22"/>
        </w:rPr>
        <w:t>i</w:t>
      </w:r>
      <w:r w:rsidRPr="00B9435C">
        <w:rPr>
          <w:rFonts w:ascii="Arial" w:hAnsi="Arial" w:cs="Arial"/>
          <w:color w:val="FF0000"/>
          <w:sz w:val="22"/>
        </w:rPr>
        <w:t>nsert org name</w:t>
      </w:r>
      <w:r w:rsidRPr="00B9435C">
        <w:rPr>
          <w:rFonts w:ascii="Arial" w:eastAsia="Times New Roman" w:hAnsi="Arial" w:cs="Arial"/>
          <w:color w:val="FF0000"/>
          <w:sz w:val="22"/>
          <w:lang w:eastAsia="en-AU"/>
        </w:rPr>
        <w:t xml:space="preserve"> </w:t>
      </w:r>
      <w:r w:rsidRPr="00E915B9">
        <w:rPr>
          <w:rFonts w:ascii="Arial" w:eastAsia="Times New Roman" w:hAnsi="Arial" w:cs="Arial"/>
          <w:snapToGrid w:val="0"/>
          <w:sz w:val="22"/>
        </w:rPr>
        <w:t xml:space="preserve">Access &amp; Equity Policy applies.  (See Access &amp; Equity Policy)  </w:t>
      </w: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Pr="00E915B9" w:rsidRDefault="00A519EB" w:rsidP="00A519EB">
      <w:pPr>
        <w:pStyle w:val="Heading1"/>
        <w:rPr>
          <w:rFonts w:ascii="Arial" w:hAnsi="Arial" w:cs="Arial"/>
          <w:sz w:val="22"/>
          <w:szCs w:val="22"/>
        </w:rPr>
      </w:pPr>
      <w:r w:rsidRPr="00E915B9">
        <w:rPr>
          <w:rFonts w:ascii="Arial" w:hAnsi="Arial" w:cs="Arial"/>
          <w:sz w:val="22"/>
          <w:szCs w:val="22"/>
        </w:rPr>
        <w:t>Records Management</w:t>
      </w: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Pr="00E915B9" w:rsidRDefault="00A519EB" w:rsidP="00A519EB">
      <w:pPr>
        <w:rPr>
          <w:rFonts w:ascii="Arial" w:hAnsi="Arial" w:cs="Arial"/>
          <w:sz w:val="22"/>
          <w:lang w:eastAsia="en-AU"/>
        </w:rPr>
      </w:pPr>
      <w:r w:rsidRPr="00E915B9">
        <w:rPr>
          <w:rFonts w:ascii="Arial" w:hAnsi="Arial" w:cs="Arial"/>
          <w:sz w:val="22"/>
        </w:rPr>
        <w:t xml:space="preserve">All continuous improvement related documentation is recorded and maintained in accordance with records management processes (See Records Management Policy).  </w:t>
      </w: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Pr="00E915B9" w:rsidRDefault="00A519EB" w:rsidP="00A519EB">
      <w:pPr>
        <w:pStyle w:val="Heading1"/>
        <w:rPr>
          <w:rFonts w:ascii="Arial" w:hAnsi="Arial" w:cs="Arial"/>
          <w:sz w:val="22"/>
          <w:szCs w:val="22"/>
        </w:rPr>
      </w:pPr>
      <w:r w:rsidRPr="00E915B9">
        <w:rPr>
          <w:rFonts w:ascii="Arial" w:hAnsi="Arial" w:cs="Arial"/>
          <w:sz w:val="22"/>
          <w:szCs w:val="22"/>
        </w:rPr>
        <w:t>Monitoring and Improvement</w:t>
      </w:r>
    </w:p>
    <w:p w:rsidR="00A519EB" w:rsidRPr="00E915B9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Default="00A519EB" w:rsidP="00A519EB">
      <w:pPr>
        <w:rPr>
          <w:rFonts w:ascii="Arial" w:eastAsia="Times New Roman" w:hAnsi="Arial" w:cs="Arial"/>
          <w:snapToGrid w:val="0"/>
          <w:sz w:val="22"/>
        </w:rPr>
      </w:pPr>
      <w:r w:rsidRPr="00E915B9">
        <w:rPr>
          <w:rFonts w:ascii="Arial" w:eastAsia="Times New Roman" w:hAnsi="Arial" w:cs="Arial"/>
          <w:snapToGrid w:val="0"/>
          <w:sz w:val="22"/>
        </w:rPr>
        <w:t xml:space="preserve">All enrolment practices are monitored by the </w:t>
      </w:r>
      <w:r w:rsidRPr="006C4171">
        <w:rPr>
          <w:rFonts w:ascii="Arial" w:eastAsia="Times New Roman" w:hAnsi="Arial" w:cs="Arial"/>
          <w:snapToGrid w:val="0"/>
          <w:color w:val="FF0000"/>
          <w:sz w:val="22"/>
        </w:rPr>
        <w:t xml:space="preserve">Manager/Coordinator; </w:t>
      </w:r>
      <w:r>
        <w:rPr>
          <w:rFonts w:ascii="Arial" w:hAnsi="Arial" w:cs="Arial"/>
          <w:color w:val="FF0000"/>
          <w:sz w:val="22"/>
        </w:rPr>
        <w:t>i</w:t>
      </w:r>
      <w:r w:rsidRPr="00B9435C">
        <w:rPr>
          <w:rFonts w:ascii="Arial" w:hAnsi="Arial" w:cs="Arial"/>
          <w:color w:val="FF0000"/>
          <w:sz w:val="22"/>
        </w:rPr>
        <w:t>nsert org name</w:t>
      </w:r>
      <w:r w:rsidRPr="00B9435C">
        <w:rPr>
          <w:rFonts w:ascii="Arial" w:eastAsia="Times New Roman" w:hAnsi="Arial" w:cs="Arial"/>
          <w:color w:val="FF0000"/>
          <w:sz w:val="22"/>
          <w:lang w:eastAsia="en-AU"/>
        </w:rPr>
        <w:t xml:space="preserve"> </w:t>
      </w:r>
      <w:r w:rsidRPr="00E915B9">
        <w:rPr>
          <w:rFonts w:ascii="Arial" w:eastAsia="Times New Roman" w:hAnsi="Arial" w:cs="Arial"/>
          <w:snapToGrid w:val="0"/>
          <w:sz w:val="22"/>
        </w:rPr>
        <w:t xml:space="preserve">and areas for improvement identified and acted upon. (See Continuous Improvement Policy) </w:t>
      </w:r>
      <w:r>
        <w:rPr>
          <w:rFonts w:ascii="Arial" w:eastAsia="Times New Roman" w:hAnsi="Arial" w:cs="Arial"/>
          <w:snapToGrid w:val="0"/>
          <w:sz w:val="22"/>
        </w:rPr>
        <w:t xml:space="preserve"> </w:t>
      </w:r>
    </w:p>
    <w:p w:rsidR="00A519EB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p w:rsidR="00A519EB" w:rsidRDefault="00A519EB" w:rsidP="00A519EB">
      <w:pPr>
        <w:pStyle w:val="PlainText"/>
        <w:rPr>
          <w:rFonts w:ascii="Arial" w:hAnsi="Arial" w:cs="Arial"/>
          <w:b/>
          <w:caps/>
          <w:sz w:val="22"/>
          <w:szCs w:val="22"/>
        </w:rPr>
      </w:pPr>
    </w:p>
    <w:p w:rsidR="00A519EB" w:rsidRDefault="00A519EB" w:rsidP="00A519EB">
      <w:pPr>
        <w:pStyle w:val="PlainText"/>
        <w:rPr>
          <w:rFonts w:ascii="Arial" w:hAnsi="Arial" w:cs="Arial"/>
          <w:b/>
          <w:caps/>
          <w:sz w:val="22"/>
          <w:szCs w:val="22"/>
        </w:rPr>
      </w:pPr>
      <w:r w:rsidRPr="005A750B">
        <w:rPr>
          <w:rFonts w:ascii="Arial" w:hAnsi="Arial" w:cs="Arial"/>
          <w:b/>
          <w:caps/>
          <w:sz w:val="22"/>
          <w:szCs w:val="22"/>
        </w:rPr>
        <w:t>Related Documents</w:t>
      </w:r>
    </w:p>
    <w:p w:rsidR="00A519EB" w:rsidRPr="005A750B" w:rsidRDefault="00A519EB" w:rsidP="00A519EB">
      <w:pPr>
        <w:pStyle w:val="PlainText"/>
        <w:rPr>
          <w:rFonts w:ascii="Arial" w:hAnsi="Arial" w:cs="Arial"/>
          <w:b/>
          <w:caps/>
          <w:sz w:val="22"/>
          <w:szCs w:val="22"/>
        </w:rPr>
      </w:pPr>
    </w:p>
    <w:p w:rsidR="00A519EB" w:rsidRDefault="00A519EB" w:rsidP="00A519EB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Access and Equity Policy</w:t>
      </w:r>
    </w:p>
    <w:p w:rsidR="00A519EB" w:rsidRDefault="00A519EB" w:rsidP="00A519EB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Complaints and Appeals Policy</w:t>
      </w:r>
    </w:p>
    <w:p w:rsidR="00A519EB" w:rsidRDefault="00A519EB" w:rsidP="00A519EB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HR Professional Development Policy</w:t>
      </w:r>
    </w:p>
    <w:p w:rsidR="00A519EB" w:rsidRDefault="00A519EB" w:rsidP="00A519EB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Records Management Policy</w:t>
      </w:r>
    </w:p>
    <w:p w:rsidR="00A519EB" w:rsidRDefault="00A519EB" w:rsidP="00A519EB">
      <w:pPr>
        <w:rPr>
          <w:rFonts w:ascii="Arial" w:eastAsia="Times New Roman" w:hAnsi="Arial" w:cs="Arial"/>
          <w:snapToGrid w:val="0"/>
          <w:sz w:val="22"/>
        </w:rPr>
      </w:pPr>
    </w:p>
    <w:tbl>
      <w:tblPr>
        <w:tblpPr w:leftFromText="180" w:rightFromText="180" w:vertAnchor="text" w:horzAnchor="margin" w:tblpX="-318" w:tblpY="2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18"/>
        <w:gridCol w:w="3260"/>
        <w:gridCol w:w="2552"/>
        <w:gridCol w:w="1984"/>
      </w:tblGrid>
      <w:tr w:rsidR="00A519EB" w:rsidRPr="00407896" w:rsidTr="00E971A4">
        <w:tc>
          <w:tcPr>
            <w:tcW w:w="2518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Policy/Procedure name</w:t>
            </w:r>
          </w:p>
        </w:tc>
        <w:tc>
          <w:tcPr>
            <w:tcW w:w="3260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 xml:space="preserve">Continuous Improvement </w:t>
            </w:r>
          </w:p>
        </w:tc>
        <w:tc>
          <w:tcPr>
            <w:tcW w:w="2552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Version</w:t>
            </w:r>
          </w:p>
        </w:tc>
        <w:tc>
          <w:tcPr>
            <w:tcW w:w="1984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1</w:t>
            </w:r>
          </w:p>
        </w:tc>
      </w:tr>
      <w:tr w:rsidR="00A519EB" w:rsidTr="00E971A4">
        <w:tc>
          <w:tcPr>
            <w:tcW w:w="2518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Policy number</w:t>
            </w:r>
          </w:p>
        </w:tc>
        <w:tc>
          <w:tcPr>
            <w:tcW w:w="3260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Policy Number</w:t>
            </w:r>
          </w:p>
        </w:tc>
        <w:tc>
          <w:tcPr>
            <w:tcW w:w="2552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Date developed</w:t>
            </w:r>
          </w:p>
        </w:tc>
        <w:tc>
          <w:tcPr>
            <w:tcW w:w="1984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A519EB" w:rsidRPr="00407896" w:rsidTr="00E971A4">
        <w:trPr>
          <w:trHeight w:val="379"/>
        </w:trPr>
        <w:tc>
          <w:tcPr>
            <w:tcW w:w="2518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 xml:space="preserve">Drafted by </w:t>
            </w:r>
          </w:p>
        </w:tc>
        <w:tc>
          <w:tcPr>
            <w:tcW w:w="3260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Approved by CoM</w:t>
            </w:r>
          </w:p>
        </w:tc>
        <w:tc>
          <w:tcPr>
            <w:tcW w:w="1984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A519EB" w:rsidRPr="00407896" w:rsidTr="00E971A4">
        <w:tc>
          <w:tcPr>
            <w:tcW w:w="2518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Responsible person</w:t>
            </w:r>
          </w:p>
        </w:tc>
        <w:tc>
          <w:tcPr>
            <w:tcW w:w="3260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Scheduled review date</w:t>
            </w:r>
          </w:p>
        </w:tc>
        <w:tc>
          <w:tcPr>
            <w:tcW w:w="1984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A519EB" w:rsidRPr="00407896" w:rsidTr="00E971A4">
        <w:trPr>
          <w:trHeight w:val="194"/>
        </w:trPr>
        <w:tc>
          <w:tcPr>
            <w:tcW w:w="2518" w:type="dxa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Policy Area</w:t>
            </w:r>
          </w:p>
        </w:tc>
        <w:tc>
          <w:tcPr>
            <w:tcW w:w="7796" w:type="dxa"/>
            <w:gridSpan w:val="3"/>
            <w:shd w:val="clear" w:color="auto" w:fill="D9D9D9"/>
          </w:tcPr>
          <w:p w:rsidR="00A519EB" w:rsidRPr="00E15F48" w:rsidRDefault="00A519EB" w:rsidP="00E971A4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E15F48">
              <w:rPr>
                <w:rFonts w:ascii="Arial" w:hAnsi="Arial" w:cs="Arial"/>
                <w:sz w:val="22"/>
                <w:szCs w:val="22"/>
                <w:lang w:val="en-US" w:eastAsia="en-AU"/>
              </w:rPr>
              <w:t>Operational</w:t>
            </w:r>
          </w:p>
        </w:tc>
      </w:tr>
    </w:tbl>
    <w:p w:rsidR="00A519EB" w:rsidRDefault="00A519EB" w:rsidP="00A519EB">
      <w:pPr>
        <w:rPr>
          <w:rFonts w:ascii="Arial" w:eastAsia="Times New Roman" w:hAnsi="Arial" w:cs="Arial"/>
          <w:snapToGrid w:val="0"/>
          <w:sz w:val="22"/>
        </w:rPr>
      </w:pPr>
      <w:r>
        <w:rPr>
          <w:rFonts w:ascii="Arial" w:eastAsia="Times New Roman" w:hAnsi="Arial" w:cs="Arial"/>
          <w:snapToGrid w:val="0"/>
          <w:sz w:val="22"/>
        </w:rPr>
        <w:t xml:space="preserve">   </w:t>
      </w:r>
    </w:p>
    <w:p w:rsidR="00A519EB" w:rsidRPr="00E15F48" w:rsidRDefault="00A519EB" w:rsidP="00A519EB">
      <w:pPr>
        <w:rPr>
          <w:rFonts w:ascii="Arial" w:eastAsia="Times New Roman" w:hAnsi="Arial" w:cs="Arial"/>
          <w:sz w:val="22"/>
        </w:rPr>
      </w:pPr>
    </w:p>
    <w:p w:rsidR="0014462B" w:rsidRDefault="0014462B"/>
    <w:sectPr w:rsidR="001446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52" w:rsidRDefault="00364152" w:rsidP="00656A65">
      <w:r>
        <w:separator/>
      </w:r>
    </w:p>
  </w:endnote>
  <w:endnote w:type="continuationSeparator" w:id="0">
    <w:p w:rsidR="00364152" w:rsidRDefault="00364152" w:rsidP="0065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52" w:rsidRDefault="00364152" w:rsidP="00656A65">
      <w:r>
        <w:separator/>
      </w:r>
    </w:p>
  </w:footnote>
  <w:footnote w:type="continuationSeparator" w:id="0">
    <w:p w:rsidR="00364152" w:rsidRDefault="00364152" w:rsidP="0065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65" w:rsidRPr="00F82320" w:rsidRDefault="00656A65" w:rsidP="00656A65">
    <w:pPr>
      <w:tabs>
        <w:tab w:val="center" w:pos="4513"/>
        <w:tab w:val="right" w:pos="9026"/>
      </w:tabs>
      <w:jc w:val="left"/>
      <w:rPr>
        <w:rFonts w:ascii="Arial" w:hAnsi="Arial" w:cs="Arial"/>
        <w:b/>
        <w:color w:val="FF0000"/>
        <w:sz w:val="28"/>
        <w:szCs w:val="28"/>
      </w:rPr>
    </w:pPr>
    <w:r w:rsidRPr="007856A8">
      <w:rPr>
        <w:rFonts w:ascii="Arial" w:hAnsi="Arial" w:cs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9DF8D3" wp14:editId="735F6B79">
              <wp:simplePos x="0" y="0"/>
              <wp:positionH relativeFrom="margin">
                <wp:posOffset>4191000</wp:posOffset>
              </wp:positionH>
              <wp:positionV relativeFrom="paragraph">
                <wp:posOffset>-154940</wp:posOffset>
              </wp:positionV>
              <wp:extent cx="1489710" cy="405765"/>
              <wp:effectExtent l="0" t="0" r="15240" b="133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A65" w:rsidRPr="00031082" w:rsidRDefault="00656A65" w:rsidP="00656A65">
                          <w:pPr>
                            <w:tabs>
                              <w:tab w:val="left" w:pos="560"/>
                            </w:tabs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Policy No: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DF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pt;margin-top:-12.2pt;width:117.3pt;height:3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DAKQIAAFA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AssNMbl6PTo0E3P+A1djlW6swD8C+OaNi3TDfizlroW8EqzG4eXiZXT0ccF0DK/j1U&#10;GIYdPUSgobZdoA7JIIiOXTpfOhNS4SHkYr1ZzdHE0bZIl6ubZQzB8ufXxjr/VkBHglBQi52P6Oz0&#10;4HzIhuXPLiGYAyWrg1QqKrYp98qSE8MpOcRvQv/JTWnSF3SzzJYjAX+FSOP3J4hOehx3JbuCri9O&#10;LA+0vdFVHEbPpBplTFnpicdA3UiiH8ph6ksJ1RkZtTCONa4hCi3Yb5T0ONIFdV+PzApK1DuNXdnM&#10;F4uwA1FZLFcZKvbaUl5bmOYIVVBPySju/bg3R2Nl02KkcQ403GEnaxlJDi0fs5ryxrGN3E8rFvbi&#10;Wo9eP34Eu+8AAAD//wMAUEsDBBQABgAIAAAAIQBV2X2a4AAAAAoBAAAPAAAAZHJzL2Rvd25yZXYu&#10;eG1sTI/NTsMwEITvSLyDtUhcUOvQBpOEbCqEBIIbFARXN94mEf4JtpuGt8ec4Dia0cw39WY2mk3k&#10;w+AswuUyA0a2dWqwHcLb6/2iABaitEpqZwnhmwJsmtOTWlbKHe0LTdvYsVRiQyUR+hjHivPQ9mRk&#10;WLqRbPL2zhsZk/QdV14eU7nRfJVlghs52LTQy5Huemo/tweDUOSP00d4Wj+/t2Kvy3hxPT18ecTz&#10;s/n2BlikOf6F4Rc/oUOTmHbuYFVgGkGILH2JCItVngNLiaLMBbAdwrq8At7U/P+F5gcAAP//AwBQ&#10;SwECLQAUAAYACAAAACEAtoM4kv4AAADhAQAAEwAAAAAAAAAAAAAAAAAAAAAAW0NvbnRlbnRfVHlw&#10;ZXNdLnhtbFBLAQItABQABgAIAAAAIQA4/SH/1gAAAJQBAAALAAAAAAAAAAAAAAAAAC8BAABfcmVs&#10;cy8ucmVsc1BLAQItABQABgAIAAAAIQA/MiDAKQIAAFAEAAAOAAAAAAAAAAAAAAAAAC4CAABkcnMv&#10;ZTJvRG9jLnhtbFBLAQItABQABgAIAAAAIQBV2X2a4AAAAAoBAAAPAAAAAAAAAAAAAAAAAIMEAABk&#10;cnMvZG93bnJldi54bWxQSwUGAAAAAAQABADzAAAAkAUAAAAA&#10;">
              <v:textbox>
                <w:txbxContent>
                  <w:p w:rsidR="00656A65" w:rsidRPr="00031082" w:rsidRDefault="00656A65" w:rsidP="00656A65">
                    <w:pPr>
                      <w:tabs>
                        <w:tab w:val="left" w:pos="560"/>
                      </w:tabs>
                      <w:rPr>
                        <w:rFonts w:ascii="Arial" w:hAnsi="Arial" w:cs="Arial"/>
                        <w:b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Cs w:val="24"/>
                      </w:rPr>
                      <w:t xml:space="preserve">Policy No: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82320">
      <w:rPr>
        <w:rFonts w:ascii="Arial" w:hAnsi="Arial" w:cs="Arial"/>
        <w:b/>
        <w:color w:val="FF0000"/>
        <w:sz w:val="28"/>
        <w:szCs w:val="28"/>
      </w:rPr>
      <w:t>Insert Org Logo Here</w:t>
    </w:r>
  </w:p>
  <w:p w:rsidR="00656A65" w:rsidRDefault="00656A65">
    <w:pPr>
      <w:pStyle w:val="Header"/>
    </w:pPr>
  </w:p>
  <w:p w:rsidR="00656A65" w:rsidRDefault="00656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5D3A"/>
    <w:multiLevelType w:val="multilevel"/>
    <w:tmpl w:val="EF32E8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Heading2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" w15:restartNumberingAfterBreak="0">
    <w:nsid w:val="361751BD"/>
    <w:multiLevelType w:val="hybridMultilevel"/>
    <w:tmpl w:val="441438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EB"/>
    <w:rsid w:val="0014462B"/>
    <w:rsid w:val="00364152"/>
    <w:rsid w:val="00656A65"/>
    <w:rsid w:val="00A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153AB-1585-434B-B67A-F53B9C87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EB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9EB"/>
    <w:pPr>
      <w:keepNext/>
      <w:numPr>
        <w:numId w:val="1"/>
      </w:numPr>
      <w:autoSpaceDE w:val="0"/>
      <w:autoSpaceDN w:val="0"/>
      <w:adjustRightInd w:val="0"/>
      <w:outlineLvl w:val="0"/>
    </w:pPr>
    <w:rPr>
      <w:rFonts w:eastAsia="Times New Roman" w:cs="Calibri"/>
      <w:b/>
      <w:bCs/>
      <w:color w:val="000000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9EB"/>
    <w:pPr>
      <w:numPr>
        <w:ilvl w:val="1"/>
        <w:numId w:val="1"/>
      </w:numPr>
      <w:autoSpaceDE w:val="0"/>
      <w:autoSpaceDN w:val="0"/>
      <w:adjustRightInd w:val="0"/>
      <w:jc w:val="left"/>
      <w:outlineLvl w:val="1"/>
    </w:pPr>
    <w:rPr>
      <w:rFonts w:eastAsia="Times New Roman" w:cs="Calibri"/>
      <w:b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9EB"/>
    <w:rPr>
      <w:rFonts w:ascii="Calibri" w:eastAsia="Times New Roman" w:hAnsi="Calibri" w:cs="Calibri"/>
      <w:b/>
      <w:bCs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519EB"/>
    <w:rPr>
      <w:rFonts w:ascii="Calibri" w:eastAsia="Times New Roman" w:hAnsi="Calibri" w:cs="Calibri"/>
      <w:b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519EB"/>
    <w:pPr>
      <w:ind w:left="720"/>
    </w:pPr>
  </w:style>
  <w:style w:type="paragraph" w:styleId="PlainText">
    <w:name w:val="Plain Text"/>
    <w:basedOn w:val="Normal"/>
    <w:link w:val="PlainTextChar"/>
    <w:rsid w:val="00A519EB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519EB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65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6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65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2</cp:revision>
  <dcterms:created xsi:type="dcterms:W3CDTF">2021-07-03T04:27:00Z</dcterms:created>
  <dcterms:modified xsi:type="dcterms:W3CDTF">2021-07-03T04:30:00Z</dcterms:modified>
</cp:coreProperties>
</file>